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65fbj3h45nmx" w:id="0"/>
      <w:bookmarkEnd w:id="0"/>
      <w:r w:rsidDel="00000000" w:rsidR="00000000" w:rsidRPr="00000000">
        <w:rPr>
          <w:b w:val="1"/>
          <w:bCs w:val="1"/>
          <w:sz w:val="34"/>
          <w:szCs w:val="34"/>
          <w:rtl w:val="0"/>
        </w:rPr>
        <w:t xml:space="preserve">Building a Home for Angolan Women Voice Association UK CIC</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emfzkvawv7ru" w:id="1"/>
      <w:bookmarkEnd w:id="1"/>
      <w:r w:rsidDel="00000000" w:rsidR="00000000" w:rsidRPr="00000000">
        <w:rPr>
          <w:b w:val="1"/>
          <w:bCs w:val="1"/>
          <w:color w:val="000000"/>
          <w:sz w:val="26"/>
          <w:szCs w:val="26"/>
          <w:rtl w:val="0"/>
        </w:rPr>
        <w:t xml:space="preserve">A Space for Belonging, Healing, and Growth</w:t>
      </w:r>
    </w:p>
    <w:p w:rsidR="00000000" w:rsidDel="00000000" w:rsidP="00000000" w:rsidRDefault="00000000" w:rsidRPr="00000000" w14:paraId="00000003">
      <w:pPr>
        <w:spacing w:after="240" w:before="240" w:lineRule="auto"/>
        <w:rPr/>
      </w:pPr>
      <w:r w:rsidDel="00000000" w:rsidR="00000000" w:rsidRPr="00000000">
        <w:rPr>
          <w:rtl w:val="0"/>
        </w:rPr>
        <w:t xml:space="preserve">Angolan Women Voice Association UK CIC (AWVA) was born from a moment of global uncertainty, but rooted in something deeply human: the need for connection, dignity, and belonging.</w:t>
      </w:r>
    </w:p>
    <w:p w:rsidR="00000000" w:rsidDel="00000000" w:rsidP="00000000" w:rsidRDefault="00000000" w:rsidRPr="00000000" w14:paraId="00000004">
      <w:pPr>
        <w:spacing w:after="240" w:before="240" w:lineRule="auto"/>
        <w:rPr/>
      </w:pPr>
      <w:r w:rsidDel="00000000" w:rsidR="00000000" w:rsidRPr="00000000">
        <w:rPr>
          <w:rtl w:val="0"/>
        </w:rPr>
        <w:t xml:space="preserve">Our journey began during the Covid-19 pandemic, when isolation became a shared experience for many in our community. In response, our founder—herself a woman of Angolan heritage—created a simple Instagram space to bring women together. What started as conversations and shared stories quickly became a powerful source of support, empowerment, and identity for Angolan women in the UK, across the diaspora, and on the African continent.</w:t>
      </w:r>
    </w:p>
    <w:p w:rsidR="00000000" w:rsidDel="00000000" w:rsidP="00000000" w:rsidRDefault="00000000" w:rsidRPr="00000000" w14:paraId="00000005">
      <w:pPr>
        <w:spacing w:after="240" w:before="240" w:lineRule="auto"/>
        <w:rPr/>
      </w:pPr>
      <w:r w:rsidDel="00000000" w:rsidR="00000000" w:rsidRPr="00000000">
        <w:rPr>
          <w:rtl w:val="0"/>
        </w:rPr>
        <w:t xml:space="preserve">As the community grew, so did the needs. It became clear that this was more than a social space—it was a lifeline.</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i8b83zejt35l" w:id="2"/>
      <w:bookmarkEnd w:id="2"/>
      <w:r w:rsidDel="00000000" w:rsidR="00000000" w:rsidRPr="00000000">
        <w:rPr>
          <w:b w:val="1"/>
          <w:bCs w:val="1"/>
          <w:color w:val="000000"/>
          <w:sz w:val="26"/>
          <w:szCs w:val="26"/>
          <w:rtl w:val="0"/>
        </w:rPr>
        <w:t xml:space="preserve">From Online Connection to Community Action</w:t>
      </w:r>
    </w:p>
    <w:p w:rsidR="00000000" w:rsidDel="00000000" w:rsidP="00000000" w:rsidRDefault="00000000" w:rsidRPr="00000000" w14:paraId="00000007">
      <w:pPr>
        <w:spacing w:after="240" w:before="240" w:lineRule="auto"/>
        <w:rPr/>
      </w:pPr>
      <w:r w:rsidDel="00000000" w:rsidR="00000000" w:rsidRPr="00000000">
        <w:rPr>
          <w:rtl w:val="0"/>
        </w:rPr>
        <w:t xml:space="preserve">AWVA formally became a Community Interest Company to meet those needs with intention, structure, and accountability. What once were informal gatherings evolved into meaningful programmes supporting women, families, and individuals navigating complex challenges.</w:t>
      </w:r>
    </w:p>
    <w:p w:rsidR="00000000" w:rsidDel="00000000" w:rsidP="00000000" w:rsidRDefault="00000000" w:rsidRPr="00000000" w14:paraId="00000008">
      <w:pPr>
        <w:spacing w:after="240" w:before="240" w:lineRule="auto"/>
        <w:rPr/>
      </w:pPr>
      <w:r w:rsidDel="00000000" w:rsidR="00000000" w:rsidRPr="00000000">
        <w:rPr>
          <w:rtl w:val="0"/>
        </w:rPr>
        <w:t xml:space="preserve">Today, our work includes:</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rtl w:val="0"/>
        </w:rPr>
        <w:t xml:space="preserve">Empowering women and families through workshops, art therapy, webinars, and wellbeing activities</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Providing one-to-one support without judgement, including advocacy and translation</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Creating cultural exchange opportunities that honour Angolan heritage</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rtl w:val="0"/>
        </w:rPr>
        <w:t xml:space="preserve">Collaborating with organisations and institutions to strengthen community development</w:t>
        <w:br w:type="textWrapping"/>
      </w:r>
    </w:p>
    <w:p w:rsidR="00000000" w:rsidDel="00000000" w:rsidP="00000000" w:rsidRDefault="00000000" w:rsidRPr="00000000" w14:paraId="0000000D">
      <w:pPr>
        <w:spacing w:after="240" w:before="240" w:lineRule="auto"/>
        <w:rPr/>
      </w:pPr>
      <w:r w:rsidDel="00000000" w:rsidR="00000000" w:rsidRPr="00000000">
        <w:rPr>
          <w:rtl w:val="0"/>
        </w:rPr>
        <w:t xml:space="preserve">At the heart of everything we do is our deep connection to Angola and our commitment to helping first- and second-generation immigrants feel seen, supported, and proud of who they are—while building strong futures here in the UK.</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vrsn81xmwnu8" w:id="3"/>
      <w:bookmarkEnd w:id="3"/>
      <w:r w:rsidDel="00000000" w:rsidR="00000000" w:rsidRPr="00000000">
        <w:rPr>
          <w:b w:val="1"/>
          <w:bCs w:val="1"/>
          <w:color w:val="000000"/>
          <w:sz w:val="26"/>
          <w:szCs w:val="26"/>
          <w:rtl w:val="0"/>
        </w:rPr>
        <w:t xml:space="preserve">Losing Our Home</w:t>
      </w:r>
    </w:p>
    <w:p w:rsidR="00000000" w:rsidDel="00000000" w:rsidP="00000000" w:rsidRDefault="00000000" w:rsidRPr="00000000" w14:paraId="0000000F">
      <w:pPr>
        <w:spacing w:after="240" w:before="240" w:lineRule="auto"/>
        <w:rPr/>
      </w:pPr>
      <w:r w:rsidDel="00000000" w:rsidR="00000000" w:rsidRPr="00000000">
        <w:rPr>
          <w:rtl w:val="0"/>
        </w:rPr>
        <w:t xml:space="preserve">In March 2025, AWVA faced one of its greatest challenges.</w:t>
      </w:r>
    </w:p>
    <w:p w:rsidR="00000000" w:rsidDel="00000000" w:rsidP="00000000" w:rsidRDefault="00000000" w:rsidRPr="00000000" w14:paraId="00000010">
      <w:pPr>
        <w:spacing w:after="240" w:before="240" w:lineRule="auto"/>
        <w:rPr/>
      </w:pPr>
      <w:r w:rsidDel="00000000" w:rsidR="00000000" w:rsidRPr="00000000">
        <w:rPr>
          <w:rtl w:val="0"/>
        </w:rPr>
        <w:t xml:space="preserve">The closure of the Marcus Garvey Centre left us without a permanent base. Since then, we have been moving between temporary venues, with meeting locations and frequencies constantly changing. This instability has affected not only our programmes, but also the sense of safety and continuity our community relies on.</w:t>
      </w:r>
    </w:p>
    <w:p w:rsidR="00000000" w:rsidDel="00000000" w:rsidP="00000000" w:rsidRDefault="00000000" w:rsidRPr="00000000" w14:paraId="00000011">
      <w:pPr>
        <w:spacing w:after="240" w:before="240" w:lineRule="auto"/>
        <w:rPr/>
      </w:pPr>
      <w:r w:rsidDel="00000000" w:rsidR="00000000" w:rsidRPr="00000000">
        <w:rPr>
          <w:rtl w:val="0"/>
        </w:rPr>
        <w:t xml:space="preserve">For many of the women and families we support, AWVA is one of the few spaces where they feel understood, culturally safe, and free from judgement. Being without a stable home has made it harder to deliver consistent services, expand our work, and reach those who need us most.</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ntdp4f5erqzo" w:id="4"/>
      <w:bookmarkEnd w:id="4"/>
      <w:r w:rsidDel="00000000" w:rsidR="00000000" w:rsidRPr="00000000">
        <w:rPr>
          <w:b w:val="1"/>
          <w:bCs w:val="1"/>
          <w:color w:val="000000"/>
          <w:sz w:val="26"/>
          <w:szCs w:val="26"/>
          <w:rtl w:val="0"/>
        </w:rPr>
        <w:t xml:space="preserve">Why a Community Hub Matters</w:t>
      </w:r>
    </w:p>
    <w:p w:rsidR="00000000" w:rsidDel="00000000" w:rsidP="00000000" w:rsidRDefault="00000000" w:rsidRPr="00000000" w14:paraId="00000013">
      <w:pPr>
        <w:spacing w:after="240" w:before="240" w:lineRule="auto"/>
        <w:rPr/>
      </w:pPr>
      <w:r w:rsidDel="00000000" w:rsidR="00000000" w:rsidRPr="00000000">
        <w:rPr>
          <w:rtl w:val="0"/>
        </w:rPr>
        <w:t xml:space="preserve">A permanent, independent community hub would be transformational.</w:t>
      </w:r>
    </w:p>
    <w:p w:rsidR="00000000" w:rsidDel="00000000" w:rsidP="00000000" w:rsidRDefault="00000000" w:rsidRPr="00000000" w14:paraId="00000014">
      <w:pPr>
        <w:spacing w:after="240" w:before="240" w:lineRule="auto"/>
        <w:rPr/>
      </w:pPr>
      <w:r w:rsidDel="00000000" w:rsidR="00000000" w:rsidRPr="00000000">
        <w:rPr>
          <w:rtl w:val="0"/>
        </w:rPr>
        <w:t xml:space="preserve">It would give us:</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rtl w:val="0"/>
        </w:rPr>
        <w:t xml:space="preserve">Stability and security for our members</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A safe space for regular workshops, support sessions, and cultural activities</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The ability to grow our services sustainably</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A welcoming home for women, families, elders, and young people</w:t>
        <w:br w:type="textWrapping"/>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rtl w:val="0"/>
        </w:rPr>
        <w:t xml:space="preserve">A foundation to build long-term impact and legacy</w:t>
        <w:br w:type="textWrapping"/>
      </w:r>
    </w:p>
    <w:p w:rsidR="00000000" w:rsidDel="00000000" w:rsidP="00000000" w:rsidRDefault="00000000" w:rsidRPr="00000000" w14:paraId="0000001A">
      <w:pPr>
        <w:spacing w:after="240" w:before="240" w:lineRule="auto"/>
        <w:rPr/>
      </w:pPr>
      <w:r w:rsidDel="00000000" w:rsidR="00000000" w:rsidRPr="00000000">
        <w:rPr>
          <w:rtl w:val="0"/>
        </w:rPr>
        <w:t xml:space="preserve">This is not just about a building.</w:t>
        <w:br w:type="textWrapping"/>
        <w:t xml:space="preserve"> It is about dignity, continuity, and the right to exist and grow as a community.</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w62hipaexfgd" w:id="5"/>
      <w:bookmarkEnd w:id="5"/>
      <w:r w:rsidDel="00000000" w:rsidR="00000000" w:rsidRPr="00000000">
        <w:rPr>
          <w:b w:val="1"/>
          <w:bCs w:val="1"/>
          <w:color w:val="000000"/>
          <w:sz w:val="26"/>
          <w:szCs w:val="26"/>
          <w:rtl w:val="0"/>
        </w:rPr>
        <w:t xml:space="preserve">Our Fundraising Goal</w:t>
      </w:r>
    </w:p>
    <w:p w:rsidR="00000000" w:rsidDel="00000000" w:rsidP="00000000" w:rsidRDefault="00000000" w:rsidRPr="00000000" w14:paraId="0000001C">
      <w:pPr>
        <w:spacing w:after="240" w:before="240" w:lineRule="auto"/>
        <w:rPr/>
      </w:pPr>
      <w:r w:rsidDel="00000000" w:rsidR="00000000" w:rsidRPr="00000000">
        <w:rPr>
          <w:rtl w:val="0"/>
        </w:rPr>
        <w:t xml:space="preserve">We are raising </w:t>
      </w:r>
      <w:r w:rsidDel="00000000" w:rsidR="00000000" w:rsidRPr="00000000">
        <w:rPr>
          <w:b w:val="1"/>
          <w:bCs w:val="1"/>
          <w:rtl w:val="0"/>
        </w:rPr>
        <w:t xml:space="preserve">£988,000</w:t>
      </w:r>
      <w:r w:rsidDel="00000000" w:rsidR="00000000" w:rsidRPr="00000000">
        <w:rPr>
          <w:rtl w:val="0"/>
        </w:rPr>
        <w:t xml:space="preserve"> to secure a permanent community hub for Angolan Women Voice Association UK CIC.</w:t>
      </w:r>
    </w:p>
    <w:p w:rsidR="00000000" w:rsidDel="00000000" w:rsidP="00000000" w:rsidRDefault="00000000" w:rsidRPr="00000000" w14:paraId="0000001D">
      <w:pPr>
        <w:spacing w:after="240" w:before="240" w:lineRule="auto"/>
        <w:rPr/>
      </w:pPr>
      <w:r w:rsidDel="00000000" w:rsidR="00000000" w:rsidRPr="00000000">
        <w:rPr>
          <w:rtl w:val="0"/>
        </w:rPr>
        <w:t xml:space="preserve">This funding will allow us to establish a space where empowerment is not temporary, support is not disrupted, and community is not fragile—but rooted, visible, and thriving.</w:t>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4pxbr82kv37w" w:id="6"/>
      <w:bookmarkEnd w:id="6"/>
      <w:r w:rsidDel="00000000" w:rsidR="00000000" w:rsidRPr="00000000">
        <w:rPr>
          <w:b w:val="1"/>
          <w:bCs w:val="1"/>
          <w:color w:val="000000"/>
          <w:sz w:val="26"/>
          <w:szCs w:val="26"/>
          <w:rtl w:val="0"/>
        </w:rPr>
        <w:t xml:space="preserve">How You Can Help</w:t>
      </w:r>
    </w:p>
    <w:p w:rsidR="00000000" w:rsidDel="00000000" w:rsidP="00000000" w:rsidRDefault="00000000" w:rsidRPr="00000000" w14:paraId="0000001F">
      <w:pPr>
        <w:spacing w:after="240" w:before="240" w:lineRule="auto"/>
        <w:rPr/>
      </w:pPr>
      <w:r w:rsidDel="00000000" w:rsidR="00000000" w:rsidRPr="00000000">
        <w:rPr>
          <w:rtl w:val="0"/>
        </w:rPr>
        <w:t xml:space="preserve">By supporting this fundraiser, you are helping to:</w:t>
      </w:r>
    </w:p>
    <w:p w:rsidR="00000000" w:rsidDel="00000000" w:rsidP="00000000" w:rsidRDefault="00000000" w:rsidRPr="00000000" w14:paraId="00000020">
      <w:pPr>
        <w:numPr>
          <w:ilvl w:val="0"/>
          <w:numId w:val="3"/>
        </w:numPr>
        <w:spacing w:after="0" w:afterAutospacing="0" w:before="240" w:lineRule="auto"/>
        <w:ind w:left="720" w:hanging="360"/>
      </w:pPr>
      <w:r w:rsidDel="00000000" w:rsidR="00000000" w:rsidRPr="00000000">
        <w:rPr>
          <w:rtl w:val="0"/>
        </w:rPr>
        <w:t xml:space="preserve">Restore stability to a community that has lost its home</w:t>
        <w:br w:type="textWrapping"/>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tl w:val="0"/>
        </w:rPr>
        <w:t xml:space="preserve">Empower women and families to access support, education, and wellbeing</w:t>
        <w:br w:type="textWrapping"/>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rtl w:val="0"/>
        </w:rPr>
        <w:t xml:space="preserve">Preserve culture and identity for future generations</w:t>
        <w:br w:type="textWrapping"/>
      </w:r>
    </w:p>
    <w:p w:rsidR="00000000" w:rsidDel="00000000" w:rsidP="00000000" w:rsidRDefault="00000000" w:rsidRPr="00000000" w14:paraId="00000023">
      <w:pPr>
        <w:numPr>
          <w:ilvl w:val="0"/>
          <w:numId w:val="3"/>
        </w:numPr>
        <w:spacing w:after="240" w:before="0" w:beforeAutospacing="0" w:lineRule="auto"/>
        <w:ind w:left="720" w:hanging="360"/>
      </w:pPr>
      <w:r w:rsidDel="00000000" w:rsidR="00000000" w:rsidRPr="00000000">
        <w:rPr>
          <w:rtl w:val="0"/>
        </w:rPr>
        <w:t xml:space="preserve">Build a safe, lasting space where people can belong</w:t>
        <w:br w:type="textWrapping"/>
      </w:r>
    </w:p>
    <w:p w:rsidR="00000000" w:rsidDel="00000000" w:rsidP="00000000" w:rsidRDefault="00000000" w:rsidRPr="00000000" w14:paraId="00000024">
      <w:pPr>
        <w:spacing w:after="240" w:before="240" w:lineRule="auto"/>
        <w:rPr/>
      </w:pPr>
      <w:r w:rsidDel="00000000" w:rsidR="00000000" w:rsidRPr="00000000">
        <w:rPr>
          <w:rtl w:val="0"/>
        </w:rPr>
        <w:t xml:space="preserve">Every contribution, share, and message of support brings us closer to creating a home where our community can truly live up to its potential.</w:t>
      </w:r>
    </w:p>
    <w:p w:rsidR="00000000" w:rsidDel="00000000" w:rsidP="00000000" w:rsidRDefault="00000000" w:rsidRPr="00000000" w14:paraId="00000025">
      <w:pPr>
        <w:spacing w:after="240" w:before="240" w:lineRule="auto"/>
        <w:rPr/>
      </w:pPr>
      <w:r w:rsidDel="00000000" w:rsidR="00000000" w:rsidRPr="00000000">
        <w:rPr>
          <w:rtl w:val="0"/>
        </w:rPr>
        <w:t xml:space="preserve">We started as voices finding each other in isolation.</w:t>
        <w:br w:type="textWrapping"/>
        <w:t xml:space="preserve"> Now, we are asking for support to build a place where those voices can be heard—together.</w:t>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Thank you for standing with Angolan Women Voice Association UK CIC.</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